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529" w:rsidRPr="00DF33AE" w:rsidRDefault="009E7529" w:rsidP="009E7529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F33AE">
        <w:rPr>
          <w:rFonts w:ascii="Times New Roman" w:hAnsi="Times New Roman" w:cs="Times New Roman"/>
          <w:sz w:val="28"/>
          <w:szCs w:val="28"/>
        </w:rPr>
        <w:t>ХАРАКТЕРИСТИКА МАТЕРИАЛОВ</w:t>
      </w:r>
    </w:p>
    <w:p w:rsidR="009E7529" w:rsidRPr="00A26C2B" w:rsidRDefault="009E7529" w:rsidP="009E7529">
      <w:pPr>
        <w:spacing w:after="0"/>
        <w:ind w:hanging="720"/>
        <w:jc w:val="center"/>
        <w:rPr>
          <w:rFonts w:ascii="Times New Roman" w:hAnsi="Times New Roman" w:cs="Times New Roman"/>
          <w:sz w:val="28"/>
          <w:szCs w:val="28"/>
        </w:rPr>
      </w:pPr>
    </w:p>
    <w:p w:rsidR="009E7529" w:rsidRPr="00CD3EE0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 </w:t>
      </w:r>
      <w:r w:rsidRPr="00CD3EE0">
        <w:rPr>
          <w:rFonts w:ascii="Times New Roman" w:hAnsi="Times New Roman" w:cs="Times New Roman"/>
          <w:sz w:val="28"/>
          <w:szCs w:val="28"/>
        </w:rPr>
        <w:t xml:space="preserve">Монолитная плита </w:t>
      </w:r>
    </w:p>
    <w:p w:rsidR="009E7529" w:rsidRPr="00CD3EE0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3EE0">
        <w:rPr>
          <w:rFonts w:ascii="Times New Roman" w:hAnsi="Times New Roman" w:cs="Times New Roman"/>
          <w:sz w:val="28"/>
          <w:szCs w:val="28"/>
        </w:rPr>
        <w:t xml:space="preserve">Класс бетона: </w:t>
      </w:r>
      <w:r>
        <w:rPr>
          <w:rFonts w:ascii="Times New Roman" w:hAnsi="Times New Roman" w:cs="Times New Roman"/>
          <w:sz w:val="28"/>
          <w:szCs w:val="28"/>
        </w:rPr>
        <w:t>С20/25</w:t>
      </w:r>
    </w:p>
    <w:p w:rsidR="009E7529" w:rsidRPr="00DF33AE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3EE0">
        <w:rPr>
          <w:rFonts w:ascii="Times New Roman" w:hAnsi="Times New Roman" w:cs="Times New Roman"/>
          <w:sz w:val="28"/>
          <w:szCs w:val="28"/>
        </w:rPr>
        <w:t>Расчетное сопротивление бетона</w:t>
      </w:r>
      <w:r>
        <w:rPr>
          <w:rFonts w:ascii="Times New Roman" w:hAnsi="Times New Roman" w:cs="Times New Roman"/>
          <w:sz w:val="28"/>
          <w:szCs w:val="28"/>
        </w:rPr>
        <w:t xml:space="preserve"> определяется согласно пункту 6.1.2.9 </w:t>
      </w:r>
      <w:r w:rsidRPr="003058B1">
        <w:rPr>
          <w:rFonts w:ascii="Times New Roman" w:hAnsi="Times New Roman" w:cs="Times New Roman"/>
          <w:sz w:val="28"/>
          <w:szCs w:val="28"/>
        </w:rPr>
        <w:t>НТП РК 02-01-1.1-2011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58B1">
        <w:rPr>
          <w:rFonts w:ascii="Times New Roman" w:hAnsi="Times New Roman" w:cs="Times New Roman"/>
          <w:sz w:val="28"/>
          <w:szCs w:val="28"/>
        </w:rPr>
        <w:t>[1]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3EE0">
        <w:rPr>
          <w:rFonts w:ascii="Times New Roman" w:hAnsi="Times New Roman" w:cs="Times New Roman"/>
          <w:sz w:val="28"/>
          <w:szCs w:val="28"/>
        </w:rPr>
        <w:t>Расчетное сопротивление бетона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3EE0">
        <w:rPr>
          <w:rFonts w:ascii="Times New Roman" w:hAnsi="Times New Roman" w:cs="Times New Roman"/>
          <w:sz w:val="28"/>
          <w:szCs w:val="28"/>
        </w:rPr>
        <w:t>сжатию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cd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3058B1">
        <w:rPr>
          <w:rFonts w:ascii="Times New Roman" w:eastAsiaTheme="minorEastAsia" w:hAnsi="Times New Roman" w:cs="Times New Roman"/>
          <w:sz w:val="28"/>
          <w:szCs w:val="28"/>
          <w:lang w:val="kk-KZ"/>
        </w:rPr>
        <w:t>вычисляется по формуле</w:t>
      </w:r>
    </w:p>
    <w:p w:rsidR="009E7529" w:rsidRPr="00867274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cd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ck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γ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c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9E7529" w:rsidRDefault="009E7529" w:rsidP="009E7529">
      <w:pPr>
        <w:pStyle w:val="a3"/>
        <w:spacing w:after="0"/>
        <w:ind w:left="0" w:firstLine="709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(1)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</w:t>
      </w:r>
    </w:p>
    <w:p w:rsidR="009E7529" w:rsidRPr="003058B1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ck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- </m:t>
        </m:r>
      </m:oMath>
      <w:r w:rsidRPr="003058B1">
        <w:rPr>
          <w:rFonts w:ascii="Times New Roman" w:hAnsi="Times New Roman" w:cs="Times New Roman"/>
          <w:sz w:val="28"/>
          <w:szCs w:val="28"/>
        </w:rPr>
        <w:t>характеристическое сопр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отивление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бетона осевому сжатию, принимаем</w:t>
      </w:r>
      <w:r>
        <w:rPr>
          <w:rFonts w:ascii="Times New Roman" w:hAnsi="Times New Roman" w:cs="Times New Roman"/>
          <w:sz w:val="28"/>
          <w:szCs w:val="28"/>
          <w:lang w:val="kk-KZ"/>
        </w:rPr>
        <w:t>ое</w:t>
      </w:r>
      <w:r>
        <w:rPr>
          <w:rFonts w:ascii="Times New Roman" w:hAnsi="Times New Roman" w:cs="Times New Roman"/>
          <w:sz w:val="28"/>
          <w:szCs w:val="28"/>
        </w:rPr>
        <w:t xml:space="preserve"> согласно таблице 6.1</w:t>
      </w:r>
      <w:r w:rsidRPr="003058B1">
        <w:rPr>
          <w:rFonts w:ascii="Times New Roman" w:hAnsi="Times New Roman" w:cs="Times New Roman"/>
          <w:sz w:val="28"/>
          <w:szCs w:val="28"/>
        </w:rPr>
        <w:t>;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- </m:t>
        </m:r>
      </m:oMath>
      <w:r w:rsidRPr="00867274">
        <w:rPr>
          <w:rFonts w:ascii="Times New Roman" w:hAnsi="Times New Roman" w:cs="Times New Roman"/>
          <w:sz w:val="28"/>
          <w:szCs w:val="28"/>
        </w:rPr>
        <w:t>частны</w:t>
      </w:r>
      <w:r>
        <w:rPr>
          <w:rFonts w:ascii="Times New Roman" w:hAnsi="Times New Roman" w:cs="Times New Roman"/>
          <w:sz w:val="28"/>
          <w:szCs w:val="28"/>
        </w:rPr>
        <w:t xml:space="preserve">й коэффициент безопасности по бетону, принимаемый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равным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1,5;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ck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=20МПа.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cd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20 МПа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1,5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 xml:space="preserve">=13,33 МПа=1333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H/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</m:oMath>
      </m:oMathPara>
    </w:p>
    <w:p w:rsidR="009E7529" w:rsidRPr="00867274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CD3EE0">
        <w:rPr>
          <w:rFonts w:ascii="Times New Roman" w:hAnsi="Times New Roman" w:cs="Times New Roman"/>
          <w:sz w:val="28"/>
          <w:szCs w:val="28"/>
        </w:rPr>
        <w:t>Расчетное сопротивление бетона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D3EE0">
        <w:rPr>
          <w:rFonts w:ascii="Times New Roman" w:eastAsiaTheme="minorEastAsia" w:hAnsi="Times New Roman" w:cs="Times New Roman"/>
          <w:sz w:val="28"/>
          <w:szCs w:val="28"/>
        </w:rPr>
        <w:t>растяжению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ctd</m:t>
            </m:r>
          </m:sub>
        </m:sSub>
      </m:oMath>
      <w:r w:rsidRPr="0086727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3058B1">
        <w:rPr>
          <w:rFonts w:ascii="Times New Roman" w:eastAsiaTheme="minorEastAsia" w:hAnsi="Times New Roman" w:cs="Times New Roman"/>
          <w:sz w:val="28"/>
          <w:szCs w:val="28"/>
          <w:lang w:val="kk-KZ"/>
        </w:rPr>
        <w:t>вычисляется по формуле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Pr="00867274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ctd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ctk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γ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c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9E7529" w:rsidRPr="00867274" w:rsidRDefault="009E7529" w:rsidP="009E7529">
      <w:pPr>
        <w:pStyle w:val="a3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867274">
        <w:rPr>
          <w:rFonts w:ascii="Times New Roman" w:eastAsiaTheme="minorEastAsia" w:hAnsi="Times New Roman" w:cs="Times New Roman"/>
          <w:sz w:val="28"/>
          <w:szCs w:val="28"/>
        </w:rPr>
        <w:t>(2)</w:t>
      </w:r>
    </w:p>
    <w:p w:rsidR="009E7529" w:rsidRPr="00867274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</w:t>
      </w:r>
    </w:p>
    <w:p w:rsidR="009E7529" w:rsidRPr="003058B1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ctk 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- </m:t>
        </m:r>
      </m:oMath>
      <w:r w:rsidRPr="003058B1">
        <w:rPr>
          <w:rFonts w:ascii="Times New Roman" w:hAnsi="Times New Roman" w:cs="Times New Roman"/>
          <w:sz w:val="28"/>
          <w:szCs w:val="28"/>
        </w:rPr>
        <w:t>характеристическое сопротив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бетона осевому растяжению, принимаем</w:t>
      </w:r>
      <w:r>
        <w:rPr>
          <w:rFonts w:ascii="Times New Roman" w:hAnsi="Times New Roman" w:cs="Times New Roman"/>
          <w:sz w:val="28"/>
          <w:szCs w:val="28"/>
          <w:lang w:val="kk-KZ"/>
        </w:rPr>
        <w:t>ое</w:t>
      </w:r>
      <w:r>
        <w:rPr>
          <w:rFonts w:ascii="Times New Roman" w:hAnsi="Times New Roman" w:cs="Times New Roman"/>
          <w:sz w:val="28"/>
          <w:szCs w:val="28"/>
        </w:rPr>
        <w:t xml:space="preserve"> согласно таблице 6.1</w:t>
      </w:r>
      <w:r w:rsidRPr="003058B1">
        <w:rPr>
          <w:rFonts w:ascii="Times New Roman" w:hAnsi="Times New Roman" w:cs="Times New Roman"/>
          <w:sz w:val="28"/>
          <w:szCs w:val="28"/>
        </w:rPr>
        <w:t>;</w:t>
      </w:r>
    </w:p>
    <w:p w:rsidR="009E7529" w:rsidRPr="00CA53CB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ctk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=1,5 МПа.</w:t>
      </w:r>
    </w:p>
    <w:p w:rsidR="009E7529" w:rsidRPr="000E4E0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ctd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1,5 МПа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1,5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>=1 МПа=100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 H/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</m:oMath>
      </m:oMathPara>
    </w:p>
    <w:p w:rsidR="009E7529" w:rsidRPr="00DF33AE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28"/>
          <w:szCs w:val="24"/>
        </w:rPr>
        <w:t>М</w:t>
      </w:r>
      <w:r w:rsidRPr="00DF33AE">
        <w:rPr>
          <w:rFonts w:ascii="Times New Roman" w:hAnsi="Times New Roman" w:cs="Times New Roman"/>
          <w:sz w:val="28"/>
          <w:szCs w:val="24"/>
        </w:rPr>
        <w:t>одуль упругости бетона</w:t>
      </w:r>
      <w:r w:rsidRPr="003E52F0">
        <w:rPr>
          <w:rFonts w:ascii="Times New Roman" w:hAnsi="Times New Roman" w:cs="Times New Roman"/>
          <w:sz w:val="28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sub>
        </m:sSub>
      </m:oMath>
      <w:r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определяется согласно пункту 6.1.5.2 </w:t>
      </w:r>
      <w:r w:rsidRPr="003058B1">
        <w:rPr>
          <w:rFonts w:ascii="Times New Roman" w:hAnsi="Times New Roman" w:cs="Times New Roman"/>
          <w:sz w:val="28"/>
          <w:szCs w:val="28"/>
        </w:rPr>
        <w:t>НТП РК 02-01-1.1-2011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58B1">
        <w:rPr>
          <w:rFonts w:ascii="Times New Roman" w:hAnsi="Times New Roman" w:cs="Times New Roman"/>
          <w:sz w:val="28"/>
          <w:szCs w:val="28"/>
        </w:rPr>
        <w:t>[1]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E7529" w:rsidRPr="00867274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c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=22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(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cm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10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)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0,3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9E7529" w:rsidRPr="00867274" w:rsidRDefault="009E7529" w:rsidP="009E7529">
      <w:pPr>
        <w:pStyle w:val="a3"/>
        <w:spacing w:after="0"/>
        <w:ind w:left="0" w:firstLine="709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 w:rsidRPr="00867274">
        <w:rPr>
          <w:rFonts w:ascii="Times New Roman" w:eastAsiaTheme="minorEastAsia" w:hAnsi="Times New Roman" w:cs="Times New Roman"/>
          <w:sz w:val="28"/>
          <w:szCs w:val="28"/>
        </w:rPr>
        <w:t>(</w:t>
      </w:r>
      <w:r>
        <w:rPr>
          <w:rFonts w:ascii="Times New Roman" w:eastAsiaTheme="minorEastAsia" w:hAnsi="Times New Roman" w:cs="Times New Roman"/>
          <w:sz w:val="28"/>
          <w:szCs w:val="28"/>
        </w:rPr>
        <w:t>3</w:t>
      </w:r>
      <w:r w:rsidRPr="00867274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9E7529" w:rsidRPr="00867274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cm</m:t>
            </m:r>
          </m:sub>
        </m:sSub>
      </m:oMath>
      <w:r w:rsidRPr="00CB2E9F">
        <w:rPr>
          <w:rFonts w:ascii="Times New Roman" w:hAnsi="Times New Roman" w:cs="Times New Roman"/>
          <w:sz w:val="28"/>
          <w:szCs w:val="28"/>
        </w:rPr>
        <w:t xml:space="preserve"> </w:t>
      </w:r>
      <w:r w:rsidRPr="003E52F0">
        <w:rPr>
          <w:rFonts w:ascii="Times New Roman" w:hAnsi="Times New Roman" w:cs="Times New Roman"/>
          <w:sz w:val="28"/>
          <w:szCs w:val="28"/>
        </w:rPr>
        <w:t>− прочность бетона на осевое сжатие, у</w:t>
      </w:r>
      <w:r>
        <w:rPr>
          <w:rFonts w:ascii="Times New Roman" w:hAnsi="Times New Roman" w:cs="Times New Roman"/>
          <w:sz w:val="28"/>
          <w:szCs w:val="28"/>
        </w:rPr>
        <w:t>становленная для проектирования</w:t>
      </w:r>
      <w:r w:rsidRPr="00CB2E9F">
        <w:rPr>
          <w:rFonts w:ascii="Times New Roman" w:hAnsi="Times New Roman" w:cs="Times New Roman"/>
          <w:sz w:val="28"/>
          <w:szCs w:val="28"/>
        </w:rPr>
        <w:t xml:space="preserve"> конструкций, принимаемая по таблице 6.1;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cm</m:t>
            </m:r>
          </m:sub>
        </m:sSub>
      </m:oMath>
      <w:r w:rsidRPr="00CB2E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 28МПа.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Pr="00867274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c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=22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28МПа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10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0,3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kk-KZ"/>
            </w:rPr>
            <m:t>=29,962 МПа</m:t>
          </m:r>
        </m:oMath>
      </m:oMathPara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Pr="00ED37AE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 арматуры: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F918C1">
        <w:rPr>
          <w:rFonts w:ascii="Times New Roman" w:hAnsi="Times New Roman" w:cs="Times New Roman"/>
          <w:sz w:val="28"/>
          <w:szCs w:val="28"/>
        </w:rPr>
        <w:t>400</w:t>
      </w:r>
    </w:p>
    <w:p w:rsidR="009E7529" w:rsidRPr="001075DB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3EE0">
        <w:rPr>
          <w:rFonts w:ascii="Times New Roman" w:hAnsi="Times New Roman" w:cs="Times New Roman"/>
          <w:sz w:val="28"/>
          <w:szCs w:val="28"/>
        </w:rPr>
        <w:t>Расчетное сопротивление арматуры</w:t>
      </w:r>
      <w:r w:rsidRPr="001075DB"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yd</m:t>
            </m:r>
          </m:sub>
        </m:sSub>
      </m:oMath>
      <w:r w:rsidRPr="001075DB">
        <w:rPr>
          <w:rFonts w:ascii="Times New Roman" w:hAnsi="Times New Roman" w:cs="Times New Roman"/>
          <w:sz w:val="28"/>
          <w:szCs w:val="28"/>
        </w:rPr>
        <w:t xml:space="preserve"> определяется согласно пункту 6.2.2.2 НТП РК 02-01-1.1-2011 [1].</w:t>
      </w:r>
    </w:p>
    <w:p w:rsidR="009E7529" w:rsidRPr="00867274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yd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yk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0,2k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γ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s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9E7529" w:rsidRPr="001075DB" w:rsidRDefault="009E7529" w:rsidP="009E7529">
      <w:pPr>
        <w:pStyle w:val="a3"/>
        <w:spacing w:after="0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1075DB">
        <w:rPr>
          <w:rFonts w:ascii="Times New Roman" w:hAnsi="Times New Roman" w:cs="Times New Roman"/>
          <w:sz w:val="28"/>
          <w:szCs w:val="28"/>
        </w:rPr>
        <w:t>(4)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Где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yk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0,2k</m:t>
                </m:r>
              </m:sub>
            </m:sSub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- </m:t>
        </m:r>
      </m:oMath>
      <w:r>
        <w:rPr>
          <w:rFonts w:ascii="Times New Roman" w:hAnsi="Times New Roman" w:cs="Times New Roman"/>
          <w:sz w:val="28"/>
          <w:szCs w:val="28"/>
          <w:lang w:val="kk-KZ"/>
        </w:rPr>
        <w:t>х</w:t>
      </w:r>
      <w:r w:rsidRPr="001075DB">
        <w:rPr>
          <w:rFonts w:ascii="Times New Roman" w:hAnsi="Times New Roman" w:cs="Times New Roman"/>
          <w:sz w:val="28"/>
          <w:szCs w:val="28"/>
          <w:lang w:val="kk-KZ"/>
        </w:rPr>
        <w:t>арактеристическое сопротивление арматуры</w:t>
      </w:r>
      <w:r>
        <w:rPr>
          <w:rFonts w:ascii="Times New Roman" w:hAnsi="Times New Roman" w:cs="Times New Roman"/>
          <w:sz w:val="28"/>
          <w:szCs w:val="28"/>
          <w:lang w:val="kk-KZ"/>
        </w:rPr>
        <w:t>, принимаемое согласно таблице 6.4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- </m:t>
        </m:r>
      </m:oMath>
      <w:r w:rsidRPr="001075DB">
        <w:rPr>
          <w:rFonts w:ascii="Times New Roman" w:hAnsi="Times New Roman" w:cs="Times New Roman"/>
          <w:sz w:val="28"/>
          <w:szCs w:val="28"/>
        </w:rPr>
        <w:t>частный коэффициент безопасности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75DB">
        <w:rPr>
          <w:rFonts w:ascii="Times New Roman" w:hAnsi="Times New Roman" w:cs="Times New Roman"/>
          <w:sz w:val="28"/>
          <w:szCs w:val="28"/>
        </w:rPr>
        <w:t xml:space="preserve">арматуре, принимаемый </w:t>
      </w:r>
      <w:proofErr w:type="gramStart"/>
      <w:r w:rsidRPr="001075DB">
        <w:rPr>
          <w:rFonts w:ascii="Times New Roman" w:hAnsi="Times New Roman" w:cs="Times New Roman"/>
          <w:sz w:val="28"/>
          <w:szCs w:val="28"/>
        </w:rPr>
        <w:t>равным</w:t>
      </w:r>
      <w:proofErr w:type="gramEnd"/>
      <w:r w:rsidRPr="001075DB">
        <w:rPr>
          <w:rFonts w:ascii="Times New Roman" w:hAnsi="Times New Roman" w:cs="Times New Roman"/>
          <w:sz w:val="28"/>
          <w:szCs w:val="28"/>
        </w:rPr>
        <w:t xml:space="preserve"> 1,15 для стержневой</w:t>
      </w:r>
      <w:r>
        <w:rPr>
          <w:rFonts w:ascii="Times New Roman" w:hAnsi="Times New Roman" w:cs="Times New Roman"/>
          <w:sz w:val="28"/>
          <w:szCs w:val="28"/>
        </w:rPr>
        <w:t xml:space="preserve"> арматуры;</w:t>
      </w:r>
    </w:p>
    <w:p w:rsidR="009E7529" w:rsidRPr="001075DB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yk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0,2k</m:t>
                </m:r>
              </m:sub>
            </m:sSub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= 400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 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9E7529" w:rsidRPr="00867274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yd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400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.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1,15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 xml:space="preserve">=347,83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H/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</m:oMath>
      </m:oMathPara>
    </w:p>
    <w:p w:rsidR="009E7529" w:rsidRPr="003D3841" w:rsidRDefault="009E7529" w:rsidP="009E7529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E7529" w:rsidRPr="00ED37AE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37AE">
        <w:rPr>
          <w:rFonts w:ascii="Times New Roman" w:hAnsi="Times New Roman" w:cs="Times New Roman"/>
          <w:sz w:val="28"/>
          <w:szCs w:val="28"/>
        </w:rPr>
        <w:t xml:space="preserve">Модуль упругости арматуры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sub>
        </m:sSub>
      </m:oMath>
      <w:r w:rsidRPr="00ED37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согласно пункту </w:t>
      </w:r>
      <w:r w:rsidRPr="003D3841">
        <w:rPr>
          <w:rFonts w:ascii="Times New Roman" w:hAnsi="Times New Roman" w:cs="Times New Roman"/>
          <w:sz w:val="28"/>
          <w:szCs w:val="28"/>
          <w:lang w:val="kk-KZ"/>
        </w:rPr>
        <w:t>6.2.3.2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075DB">
        <w:rPr>
          <w:rFonts w:ascii="Times New Roman" w:hAnsi="Times New Roman" w:cs="Times New Roman"/>
          <w:sz w:val="28"/>
          <w:szCs w:val="28"/>
        </w:rPr>
        <w:t>НТП РК 02-01-1.1-2011 [1]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интервале температур от минус </w:t>
      </w:r>
      <w:r w:rsidRPr="00ED37AE">
        <w:rPr>
          <w:rFonts w:ascii="Times New Roman" w:hAnsi="Times New Roman" w:cs="Times New Roman"/>
          <w:sz w:val="28"/>
          <w:szCs w:val="28"/>
        </w:rPr>
        <w:t>30 до плюс 20</w:t>
      </w:r>
      <w:r w:rsidRPr="003D3841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Pr="00ED37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̊</w:t>
      </w:r>
      <w:r w:rsidRPr="00ED37AE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следует</w:t>
      </w:r>
      <w:r w:rsidRPr="00ED37AE">
        <w:rPr>
          <w:rFonts w:ascii="Times New Roman" w:hAnsi="Times New Roman" w:cs="Times New Roman"/>
          <w:sz w:val="28"/>
          <w:szCs w:val="28"/>
        </w:rPr>
        <w:t xml:space="preserve"> принимать равным 200 кН/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Pr="00ED37AE">
        <w:rPr>
          <w:rFonts w:ascii="Times New Roman" w:hAnsi="Times New Roman" w:cs="Times New Roman"/>
          <w:sz w:val="28"/>
          <w:szCs w:val="28"/>
        </w:rPr>
        <w:t>.</w:t>
      </w: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Pr="00206944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3841">
        <w:rPr>
          <w:rFonts w:ascii="Times New Roman" w:hAnsi="Times New Roman" w:cs="Times New Roman"/>
          <w:sz w:val="28"/>
          <w:szCs w:val="28"/>
        </w:rPr>
        <w:t>При расчете по наклонным сечениям расчетные сопротивления поперечной арматуры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(хомутов и отогнутых стержней)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y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w</m:t>
            </m:r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3D3841">
        <w:rPr>
          <w:rFonts w:ascii="Times New Roman" w:hAnsi="Times New Roman" w:cs="Times New Roman"/>
          <w:sz w:val="28"/>
          <w:szCs w:val="28"/>
        </w:rPr>
        <w:t xml:space="preserve">снижаются по сравнению с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yd</m:t>
            </m:r>
          </m:sub>
        </m:sSub>
      </m:oMath>
      <w:r w:rsidRPr="003D38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путем умножения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</w:t>
      </w:r>
      <w:r w:rsidRPr="003D3841">
        <w:rPr>
          <w:rFonts w:ascii="Times New Roman" w:hAnsi="Times New Roman" w:cs="Times New Roman"/>
          <w:sz w:val="28"/>
          <w:szCs w:val="28"/>
        </w:rPr>
        <w:t xml:space="preserve"> коэффициенты условий работы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s1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:</m:t>
        </m:r>
      </m:oMath>
    </w:p>
    <w:p w:rsidR="009E7529" w:rsidRPr="003D3841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s1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= 0,8</w:t>
      </w:r>
    </w:p>
    <w:p w:rsidR="009E7529" w:rsidRPr="003D3841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y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w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=347,83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 xml:space="preserve">*0,8=278,264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H/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</m:oMath>
      </m:oMathPara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6E76">
        <w:rPr>
          <w:rFonts w:ascii="Times New Roman" w:hAnsi="Times New Roman" w:cs="Times New Roman"/>
          <w:sz w:val="28"/>
          <w:szCs w:val="28"/>
        </w:rPr>
        <w:lastRenderedPageBreak/>
        <w:t>2.2 Ригель</w:t>
      </w: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6E76">
        <w:rPr>
          <w:rFonts w:ascii="Times New Roman" w:hAnsi="Times New Roman" w:cs="Times New Roman"/>
          <w:sz w:val="28"/>
          <w:szCs w:val="28"/>
        </w:rPr>
        <w:t>Класс бетона: С30/37</w:t>
      </w: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6E76">
        <w:rPr>
          <w:rFonts w:ascii="Times New Roman" w:hAnsi="Times New Roman" w:cs="Times New Roman"/>
          <w:sz w:val="28"/>
          <w:szCs w:val="28"/>
        </w:rPr>
        <w:t>Расчетное сопротивление бетона определяется согласно пункту 6.1.2.9 НТП РК 02-01-1.1-2011 [1].</w:t>
      </w:r>
    </w:p>
    <w:p w:rsidR="009E7529" w:rsidRPr="004175F1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B6E76">
        <w:rPr>
          <w:rFonts w:ascii="Times New Roman" w:hAnsi="Times New Roman" w:cs="Times New Roman"/>
          <w:sz w:val="28"/>
          <w:szCs w:val="28"/>
        </w:rPr>
        <w:t xml:space="preserve">Расчетное сопротивление бетона сжатию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cd</m:t>
            </m:r>
          </m:sub>
        </m:sSub>
      </m:oMath>
      <w:r w:rsidRPr="001B6E7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вычисляется по формуле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(1):</w:t>
      </w: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ck</m:t>
            </m:r>
          </m:sub>
        </m:sSub>
      </m:oMath>
      <w:r w:rsidRPr="001B6E76">
        <w:rPr>
          <w:rFonts w:ascii="Times New Roman" w:eastAsiaTheme="minorEastAsia" w:hAnsi="Times New Roman" w:cs="Times New Roman"/>
          <w:sz w:val="28"/>
          <w:szCs w:val="28"/>
          <w:lang w:val="kk-KZ"/>
        </w:rPr>
        <w:t>=30МПа.</w:t>
      </w: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cd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30 МПа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1,5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 xml:space="preserve">=20 МПа=2000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H/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kk-KZ"/>
            </w:rPr>
            <m:t xml:space="preserve"> </m:t>
          </m:r>
        </m:oMath>
      </m:oMathPara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1B6E76">
        <w:rPr>
          <w:rFonts w:ascii="Times New Roman" w:hAnsi="Times New Roman" w:cs="Times New Roman"/>
          <w:sz w:val="28"/>
          <w:szCs w:val="28"/>
        </w:rPr>
        <w:t xml:space="preserve">Расчетное сопротивление бетона </w:t>
      </w:r>
      <w:r w:rsidRPr="001B6E76">
        <w:rPr>
          <w:rFonts w:ascii="Times New Roman" w:eastAsiaTheme="minorEastAsia" w:hAnsi="Times New Roman" w:cs="Times New Roman"/>
          <w:sz w:val="28"/>
          <w:szCs w:val="28"/>
        </w:rPr>
        <w:t xml:space="preserve">растяжению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ctd</m:t>
            </m:r>
          </m:sub>
        </m:sSub>
      </m:oMath>
      <w:r w:rsidRPr="001B6E7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вычисляется по формуле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8236FA">
        <w:rPr>
          <w:rFonts w:ascii="Times New Roman" w:eastAsiaTheme="minorEastAsia" w:hAnsi="Times New Roman" w:cs="Times New Roman"/>
          <w:sz w:val="28"/>
          <w:szCs w:val="28"/>
          <w:lang w:val="kk-KZ"/>
        </w:rPr>
        <w:t>(2)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:</w:t>
      </w:r>
    </w:p>
    <w:p w:rsidR="009E7529" w:rsidRPr="008236FA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ctk</m:t>
            </m:r>
          </m:sub>
        </m:sSub>
      </m:oMath>
      <w:r w:rsidRPr="001B6E76">
        <w:rPr>
          <w:rFonts w:ascii="Times New Roman" w:eastAsiaTheme="minorEastAsia" w:hAnsi="Times New Roman" w:cs="Times New Roman"/>
          <w:sz w:val="28"/>
          <w:szCs w:val="28"/>
          <w:lang w:val="kk-KZ"/>
        </w:rPr>
        <w:t>=2 МПа.</w:t>
      </w: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ctd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2 МПа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1,5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 xml:space="preserve">=1,333 МПа=133,3 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>H/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kk-KZ"/>
            </w:rPr>
            <m:t xml:space="preserve"> </m:t>
          </m:r>
        </m:oMath>
      </m:oMathPara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32"/>
          <w:szCs w:val="28"/>
        </w:rPr>
      </w:pPr>
      <w:r w:rsidRPr="001B6E76">
        <w:rPr>
          <w:rFonts w:ascii="Times New Roman" w:hAnsi="Times New Roman" w:cs="Times New Roman"/>
          <w:sz w:val="28"/>
          <w:szCs w:val="24"/>
        </w:rPr>
        <w:t xml:space="preserve">Модуль упругости бетона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sub>
        </m:sSub>
      </m:oMath>
      <w:r w:rsidRPr="001B6E76">
        <w:rPr>
          <w:rFonts w:ascii="Times New Roman" w:hAnsi="Times New Roman" w:cs="Times New Roman"/>
          <w:sz w:val="28"/>
          <w:szCs w:val="24"/>
        </w:rPr>
        <w:t xml:space="preserve"> </w:t>
      </w:r>
      <w:r w:rsidRPr="001B6E76">
        <w:rPr>
          <w:rFonts w:ascii="Times New Roman" w:hAnsi="Times New Roman" w:cs="Times New Roman"/>
          <w:sz w:val="28"/>
          <w:szCs w:val="28"/>
        </w:rPr>
        <w:t xml:space="preserve">определяется </w:t>
      </w:r>
      <w:r>
        <w:rPr>
          <w:rFonts w:ascii="Times New Roman" w:hAnsi="Times New Roman" w:cs="Times New Roman"/>
          <w:sz w:val="28"/>
          <w:szCs w:val="28"/>
        </w:rPr>
        <w:t xml:space="preserve">по формуле </w:t>
      </w:r>
      <w:r w:rsidRPr="001B6E76">
        <w:rPr>
          <w:rFonts w:ascii="Times New Roman" w:eastAsiaTheme="minorEastAsia" w:hAnsi="Times New Roman" w:cs="Times New Roman"/>
          <w:sz w:val="28"/>
          <w:szCs w:val="28"/>
        </w:rPr>
        <w:t>(3)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9E7529" w:rsidRPr="00D56A9E" w:rsidRDefault="009E7529" w:rsidP="009E7529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cm</m:t>
            </m:r>
          </m:sub>
        </m:sSub>
      </m:oMath>
      <w:r w:rsidRPr="001B6E76">
        <w:rPr>
          <w:rFonts w:ascii="Times New Roman" w:hAnsi="Times New Roman" w:cs="Times New Roman"/>
          <w:sz w:val="28"/>
          <w:szCs w:val="28"/>
        </w:rPr>
        <w:t xml:space="preserve"> = 33МПа.</w:t>
      </w: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c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=22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33МПа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kk-KZ"/>
                        </w:rPr>
                        <m:t>10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0,3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  <w:lang w:val="kk-KZ"/>
            </w:rPr>
            <m:t>=31,476 МПа</m:t>
          </m:r>
        </m:oMath>
      </m:oMathPara>
    </w:p>
    <w:p w:rsidR="009E7529" w:rsidRPr="001B6E76" w:rsidRDefault="009E7529" w:rsidP="009E7529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6E76">
        <w:rPr>
          <w:rFonts w:ascii="Times New Roman" w:hAnsi="Times New Roman" w:cs="Times New Roman"/>
          <w:sz w:val="28"/>
          <w:szCs w:val="28"/>
        </w:rPr>
        <w:t xml:space="preserve">Класс арматуры: </w:t>
      </w:r>
      <w:r w:rsidRPr="001B6E76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206944">
        <w:rPr>
          <w:rFonts w:ascii="Times New Roman" w:hAnsi="Times New Roman" w:cs="Times New Roman"/>
          <w:sz w:val="28"/>
          <w:szCs w:val="28"/>
        </w:rPr>
        <w:t>5</w:t>
      </w:r>
      <w:r w:rsidRPr="001B6E76">
        <w:rPr>
          <w:rFonts w:ascii="Times New Roman" w:hAnsi="Times New Roman" w:cs="Times New Roman"/>
          <w:sz w:val="28"/>
          <w:szCs w:val="28"/>
        </w:rPr>
        <w:t>00</w:t>
      </w: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6E76">
        <w:rPr>
          <w:rFonts w:ascii="Times New Roman" w:hAnsi="Times New Roman" w:cs="Times New Roman"/>
          <w:sz w:val="28"/>
          <w:szCs w:val="28"/>
        </w:rPr>
        <w:t xml:space="preserve">Расчетное сопротивление арматуры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yd</m:t>
            </m:r>
          </m:sub>
        </m:sSub>
      </m:oMath>
      <w:r w:rsidRPr="001B6E76">
        <w:rPr>
          <w:rFonts w:ascii="Times New Roman" w:hAnsi="Times New Roman" w:cs="Times New Roman"/>
          <w:sz w:val="28"/>
          <w:szCs w:val="28"/>
        </w:rPr>
        <w:t xml:space="preserve"> определяется </w:t>
      </w:r>
      <w:r>
        <w:rPr>
          <w:rFonts w:ascii="Times New Roman" w:hAnsi="Times New Roman" w:cs="Times New Roman"/>
          <w:sz w:val="28"/>
          <w:szCs w:val="28"/>
        </w:rPr>
        <w:t xml:space="preserve">по формуле </w:t>
      </w:r>
      <w:r w:rsidRPr="008236FA">
        <w:rPr>
          <w:rFonts w:ascii="Times New Roman" w:hAnsi="Times New Roman" w:cs="Times New Roman"/>
          <w:sz w:val="28"/>
          <w:szCs w:val="28"/>
        </w:rPr>
        <w:t>(4)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yk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0,2k</m:t>
                </m:r>
              </m:sub>
            </m:sSub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1B6E76">
        <w:rPr>
          <w:rFonts w:ascii="Times New Roman" w:eastAsiaTheme="minorEastAsia" w:hAnsi="Times New Roman" w:cs="Times New Roman"/>
          <w:sz w:val="28"/>
          <w:szCs w:val="28"/>
          <w:lang w:val="kk-KZ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5</w:t>
      </w:r>
      <w:r w:rsidRPr="001B6E76">
        <w:rPr>
          <w:rFonts w:ascii="Times New Roman" w:eastAsiaTheme="minorEastAsia" w:hAnsi="Times New Roman" w:cs="Times New Roman"/>
          <w:sz w:val="28"/>
          <w:szCs w:val="28"/>
          <w:lang w:val="kk-KZ"/>
        </w:rPr>
        <w:t>00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 H/</m:t>
        </m:r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Pr="001B6E76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yd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500</m:t>
              </m:r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 H/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.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1,15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kk-KZ"/>
            </w:rPr>
            <m:t>=434,78</m:t>
          </m:r>
          <m:r>
            <m:rPr>
              <m:sty m:val="p"/>
            </m:rPr>
            <w:rPr>
              <w:rFonts w:ascii="Cambria Math" w:eastAsiaTheme="minorEastAsia" w:hAnsi="Cambria Math" w:cs="Times New Roman"/>
              <w:sz w:val="28"/>
              <w:szCs w:val="28"/>
            </w:rPr>
            <m:t xml:space="preserve"> H/</m:t>
          </m:r>
          <m:sSup>
            <m:sSup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мм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</m:oMath>
      </m:oMathPara>
    </w:p>
    <w:p w:rsidR="009E7529" w:rsidRPr="001B6E76" w:rsidRDefault="009E7529" w:rsidP="009E7529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6E76">
        <w:rPr>
          <w:rFonts w:ascii="Times New Roman" w:hAnsi="Times New Roman" w:cs="Times New Roman"/>
          <w:sz w:val="28"/>
          <w:szCs w:val="28"/>
        </w:rPr>
        <w:t xml:space="preserve">Модуль упругости арматуры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sub>
        </m:sSub>
      </m:oMath>
      <w:r w:rsidRPr="001B6E76">
        <w:rPr>
          <w:rFonts w:ascii="Times New Roman" w:hAnsi="Times New Roman" w:cs="Times New Roman"/>
          <w:sz w:val="28"/>
          <w:szCs w:val="28"/>
        </w:rPr>
        <w:t xml:space="preserve"> </w:t>
      </w:r>
      <w:r w:rsidRPr="001B6E76">
        <w:rPr>
          <w:rFonts w:ascii="Times New Roman" w:hAnsi="Times New Roman" w:cs="Times New Roman"/>
          <w:sz w:val="28"/>
          <w:szCs w:val="28"/>
          <w:lang w:val="kk-KZ"/>
        </w:rPr>
        <w:t xml:space="preserve">согласно пункту 6.2.3.2 </w:t>
      </w:r>
      <w:r w:rsidRPr="001B6E76">
        <w:rPr>
          <w:rFonts w:ascii="Times New Roman" w:hAnsi="Times New Roman" w:cs="Times New Roman"/>
          <w:sz w:val="28"/>
          <w:szCs w:val="28"/>
        </w:rPr>
        <w:t>НТП РК 02-01-1.1-2011 [1]</w:t>
      </w:r>
      <w:r w:rsidRPr="001B6E7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6E76">
        <w:rPr>
          <w:rFonts w:ascii="Times New Roman" w:hAnsi="Times New Roman" w:cs="Times New Roman"/>
          <w:sz w:val="28"/>
          <w:szCs w:val="28"/>
        </w:rPr>
        <w:t>в интервале температур от минус 30 до плюс 200</w:t>
      </w:r>
      <w:proofErr w:type="gramStart"/>
      <w:r w:rsidRPr="001B6E76">
        <w:rPr>
          <w:rFonts w:ascii="Times New Roman" w:hAnsi="Times New Roman" w:cs="Times New Roman"/>
          <w:sz w:val="28"/>
          <w:szCs w:val="28"/>
        </w:rPr>
        <w:t xml:space="preserve"> ̊ С</w:t>
      </w:r>
      <w:proofErr w:type="gramEnd"/>
      <w:r w:rsidRPr="001B6E76">
        <w:rPr>
          <w:rFonts w:ascii="Times New Roman" w:hAnsi="Times New Roman" w:cs="Times New Roman"/>
          <w:sz w:val="28"/>
          <w:szCs w:val="28"/>
        </w:rPr>
        <w:t xml:space="preserve"> </w:t>
      </w:r>
      <w:r w:rsidRPr="001B6E76">
        <w:rPr>
          <w:rFonts w:ascii="Times New Roman" w:hAnsi="Times New Roman" w:cs="Times New Roman"/>
          <w:sz w:val="28"/>
          <w:szCs w:val="28"/>
          <w:lang w:val="kk-KZ"/>
        </w:rPr>
        <w:t>следует</w:t>
      </w:r>
      <w:r w:rsidRPr="001B6E76">
        <w:rPr>
          <w:rFonts w:ascii="Times New Roman" w:hAnsi="Times New Roman" w:cs="Times New Roman"/>
          <w:sz w:val="28"/>
          <w:szCs w:val="28"/>
        </w:rPr>
        <w:t xml:space="preserve"> принимать равным 200 кН/</w:t>
      </w:r>
      <m:oMath>
        <m:sSup>
          <m:sSup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мм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</m:oMath>
      <w:r w:rsidRPr="001B6E76">
        <w:rPr>
          <w:rFonts w:ascii="Times New Roman" w:hAnsi="Times New Roman" w:cs="Times New Roman"/>
          <w:sz w:val="28"/>
          <w:szCs w:val="28"/>
        </w:rPr>
        <w:t>.</w:t>
      </w: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7529" w:rsidRPr="001B6E76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6E76">
        <w:rPr>
          <w:rFonts w:ascii="Times New Roman" w:hAnsi="Times New Roman" w:cs="Times New Roman"/>
          <w:sz w:val="28"/>
          <w:szCs w:val="28"/>
        </w:rPr>
        <w:t>При расчете по наклонным сечениям расчетные сопротивления поперечной арматуры</w:t>
      </w:r>
      <w:r w:rsidRPr="001B6E7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B6E76">
        <w:rPr>
          <w:rFonts w:ascii="Times New Roman" w:hAnsi="Times New Roman" w:cs="Times New Roman"/>
          <w:sz w:val="28"/>
          <w:szCs w:val="28"/>
        </w:rPr>
        <w:t>(хомутов и отогнутых стержней)</w:t>
      </w:r>
      <w:r w:rsidRPr="001B6E7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y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w</m:t>
            </m:r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1B6E76">
        <w:rPr>
          <w:rFonts w:ascii="Times New Roman" w:hAnsi="Times New Roman" w:cs="Times New Roman"/>
          <w:sz w:val="28"/>
          <w:szCs w:val="28"/>
        </w:rPr>
        <w:t xml:space="preserve">снижаются по сравнению с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yd</m:t>
            </m:r>
          </m:sub>
        </m:sSub>
      </m:oMath>
      <w:r w:rsidRPr="001B6E76">
        <w:rPr>
          <w:rFonts w:ascii="Times New Roman" w:hAnsi="Times New Roman" w:cs="Times New Roman"/>
          <w:sz w:val="28"/>
          <w:szCs w:val="28"/>
        </w:rPr>
        <w:t xml:space="preserve"> путем умножения</w:t>
      </w:r>
      <w:r w:rsidRPr="001B6E76">
        <w:rPr>
          <w:rFonts w:ascii="Times New Roman" w:hAnsi="Times New Roman" w:cs="Times New Roman"/>
          <w:sz w:val="28"/>
          <w:szCs w:val="28"/>
          <w:lang w:val="kk-KZ"/>
        </w:rPr>
        <w:t xml:space="preserve"> на</w:t>
      </w:r>
      <w:r w:rsidRPr="001B6E76">
        <w:rPr>
          <w:rFonts w:ascii="Times New Roman" w:hAnsi="Times New Roman" w:cs="Times New Roman"/>
          <w:sz w:val="28"/>
          <w:szCs w:val="28"/>
        </w:rPr>
        <w:t xml:space="preserve"> коэффициенты условий работы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s1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:</m:t>
        </m:r>
      </m:oMath>
    </w:p>
    <w:p w:rsidR="009E7529" w:rsidRPr="00D56A9E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γ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s1</m:t>
            </m:r>
          </m:sub>
        </m:sSub>
      </m:oMath>
      <w:r w:rsidRPr="001B6E76">
        <w:rPr>
          <w:rFonts w:ascii="Times New Roman" w:hAnsi="Times New Roman" w:cs="Times New Roman"/>
          <w:sz w:val="28"/>
          <w:szCs w:val="28"/>
        </w:rPr>
        <w:t xml:space="preserve"> = 0,8</w:t>
      </w:r>
    </w:p>
    <w:p w:rsidR="009E7529" w:rsidRPr="00D56A9E" w:rsidRDefault="009E7529" w:rsidP="009E75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y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w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d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kk-KZ"/>
            </w:rPr>
            <m:t>=434,78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*0,8=347,83</m:t>
          </m:r>
          <m:f>
            <m:fPr>
              <m:ctrlPr>
                <w:rPr>
                  <w:rFonts w:ascii="Cambria Math" w:eastAsiaTheme="minorEastAsia" w:hAnsi="Cambria Math" w:cs="Times New Roman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H</m:t>
              </m: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um>
            <m:den>
              <m:sSup>
                <m:sSupPr>
                  <m:ctrl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723115" w:rsidRDefault="00723115">
      <w:bookmarkStart w:id="0" w:name="_GoBack"/>
      <w:bookmarkEnd w:id="0"/>
    </w:p>
    <w:sectPr w:rsidR="007231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23C36"/>
    <w:multiLevelType w:val="hybridMultilevel"/>
    <w:tmpl w:val="F58CB6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1F3"/>
    <w:rsid w:val="00723115"/>
    <w:rsid w:val="009E7529"/>
    <w:rsid w:val="00EF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5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75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E7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75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5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75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E7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75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484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Аяжан Айтказина</dc:creator>
  <cp:keywords/>
  <dc:description/>
  <cp:lastModifiedBy>Аяжан Айтказина</cp:lastModifiedBy>
  <cp:revision>2</cp:revision>
  <dcterms:created xsi:type="dcterms:W3CDTF">2021-12-14T04:42:00Z</dcterms:created>
  <dcterms:modified xsi:type="dcterms:W3CDTF">2021-12-14T04:43:00Z</dcterms:modified>
</cp:coreProperties>
</file>